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Keel Paul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COOPER COMPANIES,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6101 BOLLINGER CANYON ROAD,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RAMON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94583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COOPER COMPANIES, INC.</w:t>
              </w:r>
            </w:hyperlink>
            <w:r>
              <w:rPr/>
              <w:t xml:space="preserve"> [ </w:t>
            </w:r>
            <w:r>
              <w:rPr>
                <w:rFonts w:ascii="Times;serif" w:hAnsi="Times;serif"/>
                <w:color w:val="0000FF"/>
                <w:sz w:val="24"/>
                <w:shd w:fill="FFFFFF" w:val="clear"/>
              </w:rPr>
              <w:t>COO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7"/>
        <w:gridCol w:w="900"/>
        <w:gridCol w:w="771"/>
        <w:gridCol w:w="597"/>
        <w:gridCol w:w="339"/>
        <w:gridCol w:w="1134"/>
        <w:gridCol w:w="429"/>
        <w:gridCol w:w="786"/>
        <w:gridCol w:w="1245"/>
        <w:gridCol w:w="966"/>
        <w:gridCol w:w="91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4,701.015</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53.18</w:t>
            </w:r>
            <w:r>
              <w:rPr>
                <w:rFonts w:ascii="Times;serif" w:hAnsi="Times;serif"/>
                <w:color w:val="008000"/>
                <w:position w:val="7"/>
                <w:sz w:val="16"/>
                <w:sz w:val="20"/>
                <w:shd w:fill="FFFFFF" w:val="clear"/>
              </w:rPr>
              <w:t>(1)</w:t>
            </w:r>
          </w:p>
        </w:tc>
        <w:tc>
          <w:tcPr>
            <w:tcW w:w="12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4,701.015</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$53.165 to $53.18. The reporting person undertakes to provide The Cooper Companies, Inc., any security holder of The Cooper Companies, Inc., or the staff of the Securities and Exchange Commission, upon request, full information regarding the number of shares purchased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Paul Keel by Greta Kolcon,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6337" TargetMode="External"/><Relationship Id="rId5" Type="http://schemas.openxmlformats.org/officeDocument/2006/relationships/hyperlink" Target="http://www.sec.gov/cgi-bin/browse-edgar?action=getcompany&amp;CIK=00007114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639</Words>
  <Characters>3481</Characters>
  <CharactersWithSpaces>4052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